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03" w:rsidRDefault="00055203"/>
    <w:p w:rsidR="00055203" w:rsidRPr="00BA4DBA" w:rsidRDefault="00334500" w:rsidP="00334500">
      <w:pPr>
        <w:jc w:val="center"/>
        <w:rPr>
          <w:b/>
          <w:sz w:val="52"/>
          <w:szCs w:val="52"/>
        </w:rPr>
      </w:pPr>
      <w:r w:rsidRPr="00BA4DBA">
        <w:rPr>
          <w:b/>
          <w:sz w:val="52"/>
          <w:szCs w:val="52"/>
        </w:rPr>
        <w:t>Les directives anticipées</w:t>
      </w:r>
    </w:p>
    <w:p w:rsidR="00334500" w:rsidRPr="00BA4DBA" w:rsidRDefault="00334500">
      <w:pPr>
        <w:rPr>
          <w:b/>
          <w:u w:val="single"/>
        </w:rPr>
      </w:pPr>
    </w:p>
    <w:p w:rsidR="00334500" w:rsidRPr="00BA4DBA" w:rsidRDefault="00881444">
      <w:pPr>
        <w:rPr>
          <w:b/>
          <w:u w:val="single"/>
        </w:rPr>
      </w:pPr>
      <w:hyperlink r:id="rId4" w:history="1">
        <w:r w:rsidR="00BA4DBA" w:rsidRPr="00BA4DBA">
          <w:rPr>
            <w:rStyle w:val="Lienhypertexte"/>
            <w:b/>
          </w:rPr>
          <w:t>http://www.sante.gouv.fr/IMG/pdf/les_directives_anticipees.pdf</w:t>
        </w:r>
      </w:hyperlink>
    </w:p>
    <w:p w:rsidR="00BA4DBA" w:rsidRPr="00BA4DBA" w:rsidRDefault="00BA4DBA">
      <w:pPr>
        <w:rPr>
          <w:b/>
          <w:u w:val="single"/>
        </w:rPr>
      </w:pPr>
    </w:p>
    <w:p w:rsidR="00055203" w:rsidRPr="00BA4DBA" w:rsidRDefault="00334500">
      <w:pPr>
        <w:rPr>
          <w:b/>
          <w:u w:val="single"/>
        </w:rPr>
      </w:pPr>
      <w:r w:rsidRPr="00BA4DBA">
        <w:rPr>
          <w:b/>
          <w:u w:val="single"/>
        </w:rPr>
        <w:t>Articles de périodiques</w:t>
      </w:r>
    </w:p>
    <w:p w:rsidR="005612BB" w:rsidRPr="005612BB" w:rsidRDefault="005612BB" w:rsidP="005612BB">
      <w:pPr>
        <w:spacing w:after="0" w:line="240" w:lineRule="auto"/>
        <w:rPr>
          <w:rFonts w:eastAsia="Times New Roman" w:cs="Arial"/>
          <w:lang w:val="en-US"/>
        </w:rPr>
      </w:pPr>
      <w:r w:rsidRPr="005612BB">
        <w:rPr>
          <w:rFonts w:eastAsia="Times New Roman" w:cs="Arial"/>
          <w:lang w:val="en-US"/>
        </w:rPr>
        <w:t>Boardman</w:t>
      </w:r>
      <w:r w:rsidRPr="005612BB">
        <w:t xml:space="preserve"> FK. </w:t>
      </w:r>
      <w:hyperlink r:id="rId5" w:history="1">
        <w:r w:rsidRPr="005612BB">
          <w:rPr>
            <w:rFonts w:eastAsia="Times New Roman" w:cs="Arial"/>
            <w:b/>
            <w:bCs/>
            <w:lang w:val="en-US"/>
          </w:rPr>
          <w:t xml:space="preserve">The </w:t>
        </w:r>
        <w:proofErr w:type="spellStart"/>
        <w:r w:rsidRPr="005612BB">
          <w:rPr>
            <w:rFonts w:eastAsia="Times New Roman" w:cs="Arial"/>
            <w:b/>
            <w:bCs/>
            <w:lang w:val="en-US"/>
          </w:rPr>
          <w:t>expressivist</w:t>
        </w:r>
        <w:proofErr w:type="spellEnd"/>
        <w:r w:rsidRPr="005612BB">
          <w:rPr>
            <w:rFonts w:eastAsia="Times New Roman" w:cs="Arial"/>
            <w:b/>
            <w:bCs/>
            <w:lang w:val="en-US"/>
          </w:rPr>
          <w:t xml:space="preserve"> objection to prenatal testing: the experiences of families living with genetic disease</w:t>
        </w:r>
      </w:hyperlink>
      <w:r w:rsidRPr="005612BB">
        <w:rPr>
          <w:rFonts w:eastAsia="Times New Roman" w:cs="Arial"/>
          <w:lang w:val="en-US"/>
        </w:rPr>
        <w:t xml:space="preserve"> . </w:t>
      </w:r>
      <w:proofErr w:type="gramStart"/>
      <w:r w:rsidRPr="005612BB">
        <w:rPr>
          <w:rFonts w:eastAsia="Times New Roman" w:cs="Arial"/>
          <w:iCs/>
          <w:lang w:val="en-US"/>
        </w:rPr>
        <w:t>Social Science &amp; Medicine</w:t>
      </w:r>
      <w:r w:rsidRPr="005612BB">
        <w:rPr>
          <w:rFonts w:eastAsia="Times New Roman" w:cs="Arial"/>
          <w:lang w:val="en-US"/>
        </w:rPr>
        <w:t>.</w:t>
      </w:r>
      <w:proofErr w:type="gramEnd"/>
      <w:r w:rsidRPr="005612BB">
        <w:rPr>
          <w:rFonts w:eastAsia="Times New Roman" w:cs="Arial"/>
          <w:lang w:val="en-US"/>
        </w:rPr>
        <w:t xml:space="preserve"> 2014/</w:t>
      </w:r>
      <w:proofErr w:type="gramStart"/>
      <w:r w:rsidRPr="005612BB">
        <w:rPr>
          <w:rFonts w:eastAsia="Times New Roman" w:cs="Arial"/>
          <w:lang w:val="en-US"/>
        </w:rPr>
        <w:t>04 ;</w:t>
      </w:r>
      <w:proofErr w:type="gramEnd"/>
      <w:r w:rsidRPr="005612BB">
        <w:rPr>
          <w:rFonts w:eastAsia="Times New Roman" w:cs="Arial"/>
          <w:lang w:val="en-US"/>
        </w:rPr>
        <w:t xml:space="preserve"> </w:t>
      </w:r>
      <w:r w:rsidRPr="005612BB">
        <w:rPr>
          <w:rFonts w:eastAsia="Times New Roman" w:cs="Arial"/>
          <w:iCs/>
          <w:lang w:val="en-US"/>
        </w:rPr>
        <w:t>107</w:t>
      </w:r>
      <w:r w:rsidRPr="005612BB">
        <w:rPr>
          <w:rFonts w:eastAsia="Times New Roman" w:cs="Arial"/>
          <w:lang w:val="en-US"/>
        </w:rPr>
        <w:t xml:space="preserve"> : </w:t>
      </w:r>
      <w:r w:rsidRPr="005612BB">
        <w:rPr>
          <w:rFonts w:eastAsia="Times New Roman" w:cs="Arial"/>
          <w:iCs/>
          <w:lang w:val="en-US"/>
        </w:rPr>
        <w:t>18-25</w:t>
      </w:r>
      <w:r w:rsidRPr="005612BB">
        <w:rPr>
          <w:rFonts w:eastAsia="Times New Roman" w:cs="Arial"/>
          <w:lang w:val="en-US"/>
        </w:rPr>
        <w:br/>
      </w:r>
    </w:p>
    <w:p w:rsidR="009C71B4" w:rsidRPr="005612BB" w:rsidRDefault="009C71B4" w:rsidP="009C71B4">
      <w:pPr>
        <w:spacing w:after="0" w:line="240" w:lineRule="auto"/>
        <w:rPr>
          <w:rFonts w:eastAsia="Times New Roman" w:cs="Arial"/>
          <w:color w:val="000000"/>
          <w:lang w:val="en-US"/>
        </w:rPr>
      </w:pPr>
      <w:r w:rsidRPr="005612BB">
        <w:rPr>
          <w:rFonts w:eastAsia="Times New Roman" w:cs="Arial"/>
          <w:color w:val="000000"/>
          <w:lang w:val="en-US"/>
        </w:rPr>
        <w:br/>
      </w:r>
    </w:p>
    <w:p w:rsidR="009C71B4" w:rsidRDefault="00F93506" w:rsidP="00C020E8">
      <w:pPr>
        <w:spacing w:after="0" w:line="240" w:lineRule="auto"/>
        <w:rPr>
          <w:rFonts w:eastAsia="Times New Roman" w:cs="Arial"/>
          <w:color w:val="000000"/>
        </w:rPr>
      </w:pPr>
      <w:proofErr w:type="spellStart"/>
      <w:r w:rsidRPr="00F93506">
        <w:rPr>
          <w:rFonts w:eastAsia="Times New Roman" w:cs="Arial"/>
          <w:color w:val="000000"/>
        </w:rPr>
        <w:t>Karppinen</w:t>
      </w:r>
      <w:proofErr w:type="spellEnd"/>
      <w:r w:rsidRPr="00F93506">
        <w:rPr>
          <w:rFonts w:eastAsia="Times New Roman" w:cs="Arial"/>
          <w:color w:val="000000"/>
        </w:rPr>
        <w:t xml:space="preserve">, H. </w:t>
      </w:r>
      <w:proofErr w:type="spellStart"/>
      <w:r w:rsidRPr="00F93506">
        <w:rPr>
          <w:rFonts w:eastAsia="Times New Roman" w:cs="Arial"/>
          <w:color w:val="000000"/>
        </w:rPr>
        <w:t>Laakkonen</w:t>
      </w:r>
      <w:proofErr w:type="spellEnd"/>
      <w:r w:rsidRPr="00F93506">
        <w:rPr>
          <w:rFonts w:eastAsia="Times New Roman" w:cs="Arial"/>
          <w:color w:val="000000"/>
        </w:rPr>
        <w:t xml:space="preserve">, M.L. </w:t>
      </w:r>
      <w:proofErr w:type="spellStart"/>
      <w:r w:rsidRPr="00F93506">
        <w:rPr>
          <w:rFonts w:eastAsia="Times New Roman" w:cs="Arial"/>
          <w:color w:val="000000"/>
        </w:rPr>
        <w:t>Strandberg</w:t>
      </w:r>
      <w:proofErr w:type="spellEnd"/>
      <w:proofErr w:type="gramStart"/>
      <w:r w:rsidRPr="00F93506">
        <w:rPr>
          <w:rFonts w:eastAsia="Times New Roman" w:cs="Arial"/>
          <w:color w:val="000000"/>
        </w:rPr>
        <w:t>,T.E</w:t>
      </w:r>
      <w:proofErr w:type="gramEnd"/>
      <w:r w:rsidRPr="00F93506">
        <w:rPr>
          <w:rFonts w:eastAsia="Times New Roman" w:cs="Arial"/>
          <w:color w:val="000000"/>
        </w:rPr>
        <w:t xml:space="preserve">. et al . </w:t>
      </w:r>
      <w:hyperlink r:id="rId6" w:history="1">
        <w:r w:rsidRPr="00F93506">
          <w:rPr>
            <w:rFonts w:eastAsia="Times New Roman" w:cs="Arial"/>
            <w:b/>
            <w:bCs/>
            <w:lang w:val="en-US"/>
          </w:rPr>
          <w:t>Living wills and end-of-life care of older people suffering from cardiovascular diseases: A ten-year follow-up</w:t>
        </w:r>
      </w:hyperlink>
      <w:r w:rsidRPr="009C71B4">
        <w:rPr>
          <w:rFonts w:eastAsia="Times New Roman" w:cs="Arial"/>
          <w:color w:val="7E7E7E"/>
          <w:lang w:val="en-US"/>
        </w:rPr>
        <w:t xml:space="preserve"> </w:t>
      </w:r>
      <w:r>
        <w:rPr>
          <w:rFonts w:eastAsia="Times New Roman" w:cs="Arial"/>
          <w:color w:val="000000"/>
          <w:lang w:val="en-US"/>
        </w:rPr>
        <w:t xml:space="preserve">. </w:t>
      </w:r>
      <w:proofErr w:type="spellStart"/>
      <w:r w:rsidRPr="00BA4DBA">
        <w:rPr>
          <w:rFonts w:eastAsia="Times New Roman" w:cs="Arial"/>
          <w:iCs/>
          <w:color w:val="000000"/>
        </w:rPr>
        <w:t>European</w:t>
      </w:r>
      <w:proofErr w:type="spellEnd"/>
      <w:r w:rsidRPr="00BA4DBA">
        <w:rPr>
          <w:rFonts w:eastAsia="Times New Roman" w:cs="Arial"/>
          <w:iCs/>
          <w:color w:val="000000"/>
        </w:rPr>
        <w:t xml:space="preserve"> </w:t>
      </w:r>
      <w:proofErr w:type="spellStart"/>
      <w:r w:rsidRPr="00BA4DBA">
        <w:rPr>
          <w:rFonts w:eastAsia="Times New Roman" w:cs="Arial"/>
          <w:iCs/>
          <w:color w:val="000000"/>
        </w:rPr>
        <w:t>Geriatric</w:t>
      </w:r>
      <w:proofErr w:type="spellEnd"/>
      <w:r w:rsidRPr="00BA4DBA">
        <w:rPr>
          <w:rFonts w:eastAsia="Times New Roman" w:cs="Arial"/>
          <w:iCs/>
          <w:color w:val="000000"/>
        </w:rPr>
        <w:t xml:space="preserve"> </w:t>
      </w:r>
      <w:proofErr w:type="spellStart"/>
      <w:r w:rsidRPr="00BA4DBA">
        <w:rPr>
          <w:rFonts w:eastAsia="Times New Roman" w:cs="Arial"/>
          <w:iCs/>
          <w:color w:val="000000"/>
        </w:rPr>
        <w:t>Medicine</w:t>
      </w:r>
      <w:proofErr w:type="spellEnd"/>
      <w:r w:rsidRPr="00BA4DBA">
        <w:rPr>
          <w:rFonts w:eastAsia="Times New Roman" w:cs="Arial"/>
          <w:color w:val="000000"/>
        </w:rPr>
        <w:t>. 2014/02 ; 5 (1) : 31-4</w:t>
      </w:r>
    </w:p>
    <w:p w:rsidR="00C020E8" w:rsidRDefault="00C020E8" w:rsidP="00C020E8">
      <w:pPr>
        <w:spacing w:after="0" w:line="240" w:lineRule="auto"/>
        <w:rPr>
          <w:rFonts w:eastAsia="Times New Roman" w:cs="Arial"/>
          <w:color w:val="000000"/>
        </w:rPr>
      </w:pPr>
    </w:p>
    <w:p w:rsidR="00C020E8" w:rsidRPr="00944B34" w:rsidRDefault="00C020E8" w:rsidP="00C020E8">
      <w:pPr>
        <w:spacing w:after="0" w:line="240" w:lineRule="auto"/>
        <w:rPr>
          <w:rFonts w:eastAsia="Times New Roman" w:cs="Arial"/>
        </w:rPr>
      </w:pPr>
      <w:r w:rsidRPr="00944B34">
        <w:rPr>
          <w:rFonts w:eastAsia="Times New Roman" w:cs="Arial"/>
        </w:rPr>
        <w:t xml:space="preserve">Katia </w:t>
      </w:r>
      <w:proofErr w:type="spellStart"/>
      <w:r w:rsidRPr="00944B34">
        <w:rPr>
          <w:rFonts w:eastAsia="Times New Roman" w:cs="Arial"/>
        </w:rPr>
        <w:t>del</w:t>
      </w:r>
      <w:proofErr w:type="spellEnd"/>
      <w:r w:rsidRPr="00944B34">
        <w:rPr>
          <w:rFonts w:eastAsia="Times New Roman" w:cs="Arial"/>
        </w:rPr>
        <w:t xml:space="preserve"> </w:t>
      </w:r>
      <w:proofErr w:type="spellStart"/>
      <w:r w:rsidRPr="00944B34">
        <w:rPr>
          <w:rFonts w:eastAsia="Times New Roman" w:cs="Arial"/>
        </w:rPr>
        <w:t>Pozo</w:t>
      </w:r>
      <w:proofErr w:type="spellEnd"/>
      <w:r w:rsidRPr="00944B34">
        <w:rPr>
          <w:rFonts w:eastAsia="Times New Roman" w:cs="Arial"/>
        </w:rPr>
        <w:t xml:space="preserve"> K,  </w:t>
      </w:r>
      <w:proofErr w:type="spellStart"/>
      <w:r w:rsidRPr="00944B34">
        <w:rPr>
          <w:rFonts w:eastAsia="Times New Roman" w:cs="Arial"/>
        </w:rPr>
        <w:t>López</w:t>
      </w:r>
      <w:proofErr w:type="spellEnd"/>
      <w:r w:rsidRPr="00944B34">
        <w:rPr>
          <w:rFonts w:eastAsia="Times New Roman" w:cs="Arial"/>
        </w:rPr>
        <w:t xml:space="preserve">-Torres J, </w:t>
      </w:r>
      <w:proofErr w:type="spellStart"/>
      <w:r w:rsidRPr="00944B34">
        <w:rPr>
          <w:rFonts w:eastAsia="Times New Roman" w:cs="Arial"/>
        </w:rPr>
        <w:t>SimarroMJ</w:t>
      </w:r>
      <w:proofErr w:type="spellEnd"/>
      <w:r w:rsidRPr="00944B34">
        <w:rPr>
          <w:rFonts w:eastAsia="Times New Roman" w:cs="Arial"/>
        </w:rPr>
        <w:t xml:space="preserve"> et al. </w:t>
      </w:r>
      <w:r w:rsidRPr="00944B34">
        <w:t xml:space="preserve"> </w:t>
      </w:r>
      <w:hyperlink r:id="rId7" w:history="1">
        <w:proofErr w:type="spellStart"/>
        <w:r w:rsidRPr="00944B34">
          <w:rPr>
            <w:rFonts w:eastAsia="Times New Roman" w:cs="Arial"/>
            <w:b/>
            <w:bCs/>
          </w:rPr>
          <w:t>Características</w:t>
        </w:r>
        <w:proofErr w:type="spellEnd"/>
        <w:r w:rsidRPr="00944B34">
          <w:rPr>
            <w:rFonts w:eastAsia="Times New Roman" w:cs="Arial"/>
            <w:b/>
            <w:bCs/>
          </w:rPr>
          <w:t xml:space="preserve"> </w:t>
        </w:r>
        <w:proofErr w:type="spellStart"/>
        <w:r w:rsidRPr="00944B34">
          <w:rPr>
            <w:rFonts w:eastAsia="Times New Roman" w:cs="Arial"/>
            <w:b/>
            <w:bCs/>
          </w:rPr>
          <w:t>sociosanitarias</w:t>
        </w:r>
        <w:proofErr w:type="spellEnd"/>
        <w:r w:rsidRPr="00944B34">
          <w:rPr>
            <w:rFonts w:eastAsia="Times New Roman" w:cs="Arial"/>
            <w:b/>
            <w:bCs/>
          </w:rPr>
          <w:t xml:space="preserve"> de </w:t>
        </w:r>
        <w:proofErr w:type="spellStart"/>
        <w:r w:rsidRPr="00944B34">
          <w:rPr>
            <w:rFonts w:eastAsia="Times New Roman" w:cs="Arial"/>
            <w:b/>
            <w:bCs/>
          </w:rPr>
          <w:t>quienes</w:t>
        </w:r>
        <w:proofErr w:type="spellEnd"/>
        <w:r w:rsidRPr="00944B34">
          <w:rPr>
            <w:rFonts w:eastAsia="Times New Roman" w:cs="Arial"/>
            <w:b/>
            <w:bCs/>
          </w:rPr>
          <w:t xml:space="preserve"> </w:t>
        </w:r>
        <w:proofErr w:type="spellStart"/>
        <w:r w:rsidRPr="00944B34">
          <w:rPr>
            <w:rFonts w:eastAsia="Times New Roman" w:cs="Arial"/>
            <w:b/>
            <w:bCs/>
          </w:rPr>
          <w:t>formalizan</w:t>
        </w:r>
        <w:proofErr w:type="spellEnd"/>
        <w:r w:rsidRPr="00944B34">
          <w:rPr>
            <w:rFonts w:eastAsia="Times New Roman" w:cs="Arial"/>
            <w:b/>
            <w:bCs/>
          </w:rPr>
          <w:t xml:space="preserve"> el </w:t>
        </w:r>
        <w:proofErr w:type="spellStart"/>
        <w:r w:rsidRPr="00944B34">
          <w:rPr>
            <w:rFonts w:eastAsia="Times New Roman" w:cs="Arial"/>
            <w:b/>
            <w:bCs/>
          </w:rPr>
          <w:t>documento</w:t>
        </w:r>
        <w:proofErr w:type="spellEnd"/>
        <w:r w:rsidRPr="00944B34">
          <w:rPr>
            <w:rFonts w:eastAsia="Times New Roman" w:cs="Arial"/>
            <w:b/>
            <w:bCs/>
          </w:rPr>
          <w:t xml:space="preserve"> de </w:t>
        </w:r>
        <w:proofErr w:type="spellStart"/>
        <w:r w:rsidRPr="00944B34">
          <w:rPr>
            <w:rFonts w:eastAsia="Times New Roman" w:cs="Arial"/>
            <w:b/>
            <w:bCs/>
          </w:rPr>
          <w:t>voluntades</w:t>
        </w:r>
        <w:proofErr w:type="spellEnd"/>
        <w:r w:rsidRPr="00944B34">
          <w:rPr>
            <w:rFonts w:eastAsia="Times New Roman" w:cs="Arial"/>
            <w:b/>
            <w:bCs/>
          </w:rPr>
          <w:t xml:space="preserve"> </w:t>
        </w:r>
        <w:proofErr w:type="spellStart"/>
        <w:r w:rsidRPr="00944B34">
          <w:rPr>
            <w:rFonts w:eastAsia="Times New Roman" w:cs="Arial"/>
            <w:b/>
            <w:bCs/>
          </w:rPr>
          <w:t>anticipadas</w:t>
        </w:r>
        <w:proofErr w:type="spellEnd"/>
      </w:hyperlink>
      <w:r w:rsidRPr="00944B34">
        <w:rPr>
          <w:rFonts w:eastAsia="Times New Roman" w:cs="Arial"/>
        </w:rPr>
        <w:t> . [</w:t>
      </w:r>
      <w:proofErr w:type="gramStart"/>
      <w:r w:rsidRPr="00944B34">
        <w:rPr>
          <w:rFonts w:eastAsia="Times New Roman" w:cs="Arial"/>
        </w:rPr>
        <w:t>en</w:t>
      </w:r>
      <w:proofErr w:type="gramEnd"/>
      <w:r w:rsidRPr="00944B34">
        <w:rPr>
          <w:rFonts w:eastAsia="Times New Roman" w:cs="Arial"/>
        </w:rPr>
        <w:t xml:space="preserve"> ligne le 2014/01/14]]. </w:t>
      </w:r>
      <w:r w:rsidRPr="00944B34">
        <w:rPr>
          <w:rFonts w:eastAsia="Times New Roman" w:cs="Arial"/>
          <w:iCs/>
        </w:rPr>
        <w:t xml:space="preserve">SEMERGEN - </w:t>
      </w:r>
      <w:proofErr w:type="spellStart"/>
      <w:r w:rsidRPr="00944B34">
        <w:rPr>
          <w:rFonts w:eastAsia="Times New Roman" w:cs="Arial"/>
          <w:iCs/>
        </w:rPr>
        <w:t>Medicina</w:t>
      </w:r>
      <w:proofErr w:type="spellEnd"/>
      <w:r w:rsidRPr="00944B34">
        <w:rPr>
          <w:rFonts w:eastAsia="Times New Roman" w:cs="Arial"/>
          <w:iCs/>
        </w:rPr>
        <w:t xml:space="preserve"> de </w:t>
      </w:r>
      <w:proofErr w:type="spellStart"/>
      <w:r w:rsidRPr="00944B34">
        <w:rPr>
          <w:rFonts w:eastAsia="Times New Roman" w:cs="Arial"/>
          <w:iCs/>
        </w:rPr>
        <w:t>Familia</w:t>
      </w:r>
      <w:proofErr w:type="spellEnd"/>
      <w:r w:rsidR="00944B34" w:rsidRPr="00944B34">
        <w:rPr>
          <w:rFonts w:eastAsia="Times New Roman" w:cs="Arial"/>
          <w:iCs/>
        </w:rPr>
        <w:t xml:space="preserve"> (consulté le 2014/03/25)</w:t>
      </w:r>
    </w:p>
    <w:p w:rsidR="00C020E8" w:rsidRPr="00C020E8" w:rsidRDefault="00C020E8" w:rsidP="00C020E8">
      <w:pPr>
        <w:spacing w:after="0" w:line="240" w:lineRule="auto"/>
        <w:rPr>
          <w:rFonts w:eastAsia="Times New Roman" w:cs="Arial"/>
          <w:color w:val="000000"/>
        </w:rPr>
      </w:pPr>
    </w:p>
    <w:p w:rsidR="00C020E8" w:rsidRPr="00C020E8" w:rsidRDefault="00C020E8" w:rsidP="00C020E8">
      <w:pPr>
        <w:spacing w:after="0" w:line="240" w:lineRule="auto"/>
        <w:rPr>
          <w:rFonts w:eastAsia="Times New Roman" w:cs="Arial"/>
          <w:color w:val="000000"/>
        </w:rPr>
      </w:pPr>
    </w:p>
    <w:p w:rsidR="002360A4" w:rsidRDefault="00055203">
      <w:r>
        <w:t xml:space="preserve">Durand, P. </w:t>
      </w:r>
      <w:r w:rsidRPr="00C67897">
        <w:rPr>
          <w:b/>
        </w:rPr>
        <w:t>Ethique du soin en réanimation</w:t>
      </w:r>
      <w:r>
        <w:t>. Aide-soignante. 2013 ; (152) : 24-7</w:t>
      </w:r>
    </w:p>
    <w:p w:rsidR="00055203" w:rsidRDefault="00055203">
      <w:proofErr w:type="spellStart"/>
      <w:r>
        <w:t>Cudennec</w:t>
      </w:r>
      <w:proofErr w:type="spellEnd"/>
      <w:r>
        <w:t>, T.</w:t>
      </w:r>
      <w:r w:rsidR="00C67897">
        <w:t xml:space="preserve"> </w:t>
      </w:r>
      <w:proofErr w:type="spellStart"/>
      <w:r w:rsidR="00C67897">
        <w:t>Rogez</w:t>
      </w:r>
      <w:proofErr w:type="spellEnd"/>
      <w:r w:rsidR="00C67897">
        <w:t xml:space="preserve">, E. et al. </w:t>
      </w:r>
      <w:r w:rsidR="00C67897" w:rsidRPr="00C67897">
        <w:rPr>
          <w:b/>
        </w:rPr>
        <w:t>Réanimation et personnes âgées : dossier</w:t>
      </w:r>
      <w:r w:rsidR="00C67897">
        <w:rPr>
          <w:b/>
        </w:rPr>
        <w:t xml:space="preserve">. </w:t>
      </w:r>
      <w:r w:rsidR="00C67897">
        <w:t>Soins gérontologie. 2013/11-12 ; (104) : 23-43</w:t>
      </w:r>
    </w:p>
    <w:p w:rsidR="00C67897" w:rsidRPr="00B63D79" w:rsidRDefault="00C67897">
      <w:proofErr w:type="spellStart"/>
      <w:r>
        <w:t>Rautureau</w:t>
      </w:r>
      <w:proofErr w:type="spellEnd"/>
      <w:r>
        <w:t xml:space="preserve">  P. </w:t>
      </w:r>
      <w:proofErr w:type="spellStart"/>
      <w:r>
        <w:t>Casagrande</w:t>
      </w:r>
      <w:proofErr w:type="spellEnd"/>
      <w:r>
        <w:t xml:space="preserve">, A. et al. </w:t>
      </w:r>
      <w:r w:rsidRPr="00C67897">
        <w:rPr>
          <w:b/>
        </w:rPr>
        <w:t xml:space="preserve">Dignité et soins </w:t>
      </w:r>
      <w:r>
        <w:rPr>
          <w:b/>
        </w:rPr>
        <w:t>–</w:t>
      </w:r>
      <w:r w:rsidRPr="00C67897">
        <w:rPr>
          <w:b/>
        </w:rPr>
        <w:t xml:space="preserve"> Dossier</w:t>
      </w:r>
      <w:r>
        <w:rPr>
          <w:b/>
        </w:rPr>
        <w:t xml:space="preserve">. </w:t>
      </w:r>
      <w:r w:rsidRPr="00B63D79">
        <w:t>Revue de l’infirmière. 2013/11 ; (195) : 15-28</w:t>
      </w:r>
    </w:p>
    <w:p w:rsidR="00460A9B" w:rsidRPr="00460A9B" w:rsidRDefault="00460A9B" w:rsidP="00460A9B">
      <w:pPr>
        <w:spacing w:after="0" w:line="240" w:lineRule="auto"/>
        <w:rPr>
          <w:rFonts w:eastAsia="Times New Roman" w:cs="Arial"/>
          <w:color w:val="000000"/>
        </w:rPr>
      </w:pPr>
      <w:proofErr w:type="spellStart"/>
      <w:proofErr w:type="gramStart"/>
      <w:r w:rsidRPr="00B63D79">
        <w:rPr>
          <w:rFonts w:eastAsia="Times New Roman" w:cs="Arial"/>
          <w:color w:val="000000"/>
        </w:rPr>
        <w:t>Porritt</w:t>
      </w:r>
      <w:proofErr w:type="spellEnd"/>
      <w:r w:rsidRPr="00B63D79">
        <w:t xml:space="preserve"> ,</w:t>
      </w:r>
      <w:proofErr w:type="gramEnd"/>
      <w:r w:rsidRPr="00B63D79">
        <w:t xml:space="preserve"> J. </w:t>
      </w:r>
      <w:hyperlink r:id="rId8" w:history="1">
        <w:r w:rsidRPr="00BA4DBA">
          <w:rPr>
            <w:rFonts w:eastAsia="Times New Roman" w:cs="Arial"/>
            <w:b/>
            <w:bCs/>
            <w:lang w:val="en-US"/>
          </w:rPr>
          <w:t>2050 living will be sustainable and run on solar power</w:t>
        </w:r>
      </w:hyperlink>
      <w:r w:rsidRPr="00BA4DBA">
        <w:rPr>
          <w:rFonts w:eastAsia="Times New Roman" w:cs="Arial"/>
          <w:color w:val="000000"/>
          <w:lang w:val="en-US"/>
        </w:rPr>
        <w:t xml:space="preserve">. </w:t>
      </w:r>
      <w:proofErr w:type="gramStart"/>
      <w:r w:rsidRPr="00B63D79">
        <w:rPr>
          <w:rFonts w:eastAsia="Times New Roman" w:cs="Arial"/>
          <w:iCs/>
          <w:color w:val="000000"/>
          <w:lang w:val="en-US"/>
        </w:rPr>
        <w:t>New Scientist</w:t>
      </w:r>
      <w:r w:rsidRPr="00B63D79">
        <w:rPr>
          <w:rFonts w:eastAsia="Times New Roman" w:cs="Arial"/>
          <w:color w:val="000000"/>
          <w:lang w:val="en-US"/>
        </w:rPr>
        <w:t>.</w:t>
      </w:r>
      <w:proofErr w:type="gramEnd"/>
      <w:r w:rsidRPr="00B63D79">
        <w:rPr>
          <w:rFonts w:eastAsia="Times New Roman" w:cs="Arial"/>
          <w:color w:val="000000"/>
          <w:lang w:val="en-US"/>
        </w:rPr>
        <w:t xml:space="preserve"> </w:t>
      </w:r>
      <w:r w:rsidRPr="00460A9B">
        <w:rPr>
          <w:rFonts w:eastAsia="Times New Roman" w:cs="Arial"/>
          <w:iCs/>
          <w:color w:val="000000"/>
        </w:rPr>
        <w:t>2013</w:t>
      </w:r>
      <w:r>
        <w:rPr>
          <w:rFonts w:eastAsia="Times New Roman" w:cs="Arial"/>
          <w:iCs/>
          <w:color w:val="000000"/>
        </w:rPr>
        <w:t xml:space="preserve">/10/26 ; 220 (2940) : 51 </w:t>
      </w:r>
    </w:p>
    <w:p w:rsidR="00460A9B" w:rsidRPr="00460A9B" w:rsidRDefault="00460A9B"/>
    <w:p w:rsidR="00C67897" w:rsidRDefault="00C67897">
      <w:r>
        <w:t xml:space="preserve">RETAILLEAU, B. </w:t>
      </w:r>
      <w:r w:rsidRPr="00C67897">
        <w:rPr>
          <w:b/>
        </w:rPr>
        <w:t>Accompagner la fin de la vie : dossier</w:t>
      </w:r>
      <w:r>
        <w:t>. Soins aides-soignantes. 2013 ; (52) : 9-18</w:t>
      </w:r>
    </w:p>
    <w:p w:rsidR="00C67897" w:rsidRDefault="00C67897">
      <w:r>
        <w:t xml:space="preserve">Blanchard, F. </w:t>
      </w:r>
      <w:r w:rsidRPr="00C67897">
        <w:rPr>
          <w:b/>
        </w:rPr>
        <w:t>La fin de vie des personnes âgées : à propos de la révision de la loi LEONETTI</w:t>
      </w:r>
      <w:r>
        <w:t>.  Revue de gériatrie. 2013 ; 38 (2) : 81-92</w:t>
      </w:r>
    </w:p>
    <w:p w:rsidR="00C020E8" w:rsidRPr="00C020E8" w:rsidRDefault="00C020E8" w:rsidP="00C020E8">
      <w:pPr>
        <w:spacing w:after="0" w:line="240" w:lineRule="auto"/>
        <w:rPr>
          <w:rFonts w:eastAsia="Times New Roman" w:cs="Arial"/>
        </w:rPr>
      </w:pPr>
      <w:r w:rsidRPr="00C020E8">
        <w:rPr>
          <w:rFonts w:eastAsia="Times New Roman" w:cs="Arial"/>
        </w:rPr>
        <w:t xml:space="preserve">Guyon G, </w:t>
      </w:r>
      <w:proofErr w:type="spellStart"/>
      <w:r w:rsidRPr="00C020E8">
        <w:rPr>
          <w:rFonts w:eastAsia="Times New Roman" w:cs="Arial"/>
        </w:rPr>
        <w:t>Garbacz</w:t>
      </w:r>
      <w:proofErr w:type="spellEnd"/>
      <w:r w:rsidRPr="00C020E8">
        <w:rPr>
          <w:rFonts w:eastAsia="Times New Roman" w:cs="Arial"/>
        </w:rPr>
        <w:t xml:space="preserve"> L, Baumann</w:t>
      </w:r>
      <w:r w:rsidRPr="00C020E8">
        <w:t xml:space="preserve"> A et al.  </w:t>
      </w:r>
      <w:hyperlink r:id="rId9" w:history="1">
        <w:r w:rsidRPr="00C020E8">
          <w:rPr>
            <w:rFonts w:eastAsia="Times New Roman" w:cs="Arial"/>
            <w:b/>
            <w:bCs/>
          </w:rPr>
          <w:t>Personne de confiance et directives anticipées : défaut d’information et de mise en œuvre</w:t>
        </w:r>
      </w:hyperlink>
      <w:r w:rsidRPr="00C020E8">
        <w:t xml:space="preserve">. </w:t>
      </w:r>
      <w:r w:rsidRPr="00C020E8">
        <w:rPr>
          <w:rFonts w:eastAsia="Times New Roman" w:cs="Arial"/>
        </w:rPr>
        <w:t xml:space="preserve"> [</w:t>
      </w:r>
      <w:proofErr w:type="gramStart"/>
      <w:r w:rsidRPr="00C020E8">
        <w:rPr>
          <w:rFonts w:eastAsia="Times New Roman" w:cs="Arial"/>
        </w:rPr>
        <w:t>en</w:t>
      </w:r>
      <w:proofErr w:type="gramEnd"/>
      <w:r w:rsidRPr="00C020E8">
        <w:rPr>
          <w:rFonts w:eastAsia="Times New Roman" w:cs="Arial"/>
        </w:rPr>
        <w:t xml:space="preserve"> ligne]</w:t>
      </w:r>
      <w:r w:rsidRPr="00C020E8">
        <w:rPr>
          <w:rFonts w:eastAsia="Times New Roman" w:cs="Arial"/>
          <w:iCs/>
        </w:rPr>
        <w:t>La Revue de Médecine Interne</w:t>
      </w:r>
      <w:r w:rsidRPr="00C020E8">
        <w:rPr>
          <w:rFonts w:eastAsia="Times New Roman" w:cs="Arial"/>
        </w:rPr>
        <w:t> ;</w:t>
      </w:r>
      <w:r>
        <w:rPr>
          <w:rFonts w:eastAsia="Times New Roman" w:cs="Arial"/>
        </w:rPr>
        <w:t xml:space="preserve"> 2013/11/25</w:t>
      </w:r>
      <w:r w:rsidRPr="00C020E8">
        <w:rPr>
          <w:rFonts w:eastAsia="Times New Roman" w:cs="Arial"/>
        </w:rPr>
        <w:t xml:space="preserve"> (consulté le 25/03/2014)</w:t>
      </w:r>
      <w:r>
        <w:rPr>
          <w:rFonts w:eastAsia="Times New Roman" w:cs="Arial"/>
        </w:rPr>
        <w:t xml:space="preserve"> </w:t>
      </w:r>
      <w:hyperlink r:id="rId10" w:history="1">
        <w:r w:rsidRPr="00C020E8">
          <w:rPr>
            <w:rStyle w:val="Lienhypertexte"/>
            <w:rFonts w:eastAsia="Times New Roman" w:cs="Arial"/>
            <w:color w:val="auto"/>
          </w:rPr>
          <w:t>http://corist-shs.cnrs.fr/sites/default/files/ressources/1-s2.0-s0248866313010527-main.pdf</w:t>
        </w:r>
      </w:hyperlink>
      <w:r w:rsidRPr="00C020E8">
        <w:rPr>
          <w:rFonts w:eastAsia="Times New Roman" w:cs="Arial"/>
        </w:rPr>
        <w:t xml:space="preserve">   </w:t>
      </w:r>
    </w:p>
    <w:p w:rsidR="00C020E8" w:rsidRDefault="00C020E8"/>
    <w:p w:rsidR="00C67897" w:rsidRDefault="00C67897">
      <w:proofErr w:type="spellStart"/>
      <w:r>
        <w:t>Beltran</w:t>
      </w:r>
      <w:proofErr w:type="spellEnd"/>
      <w:r>
        <w:t xml:space="preserve">, G. </w:t>
      </w:r>
      <w:r w:rsidRPr="00C67897">
        <w:rPr>
          <w:b/>
        </w:rPr>
        <w:t>Directives anticipées : un testament de fin de vie</w:t>
      </w:r>
      <w:r>
        <w:t>.</w:t>
      </w:r>
      <w:r>
        <w:rPr>
          <w:b/>
        </w:rPr>
        <w:t xml:space="preserve"> </w:t>
      </w:r>
      <w:r>
        <w:t>L’infirmière magazine. 2013/01/01 ; (314) : 31</w:t>
      </w:r>
    </w:p>
    <w:p w:rsidR="00C67897" w:rsidRDefault="00C67897">
      <w:proofErr w:type="spellStart"/>
      <w:r>
        <w:lastRenderedPageBreak/>
        <w:t>Wada</w:t>
      </w:r>
      <w:proofErr w:type="spellEnd"/>
      <w:r>
        <w:t xml:space="preserve">, L. </w:t>
      </w:r>
      <w:r w:rsidRPr="00C67897">
        <w:rPr>
          <w:b/>
        </w:rPr>
        <w:t>Les directives anticipées, mode d'emploi</w:t>
      </w:r>
      <w:r>
        <w:t>. Revue de l’infirmière. 2013/10 ; (184) : 31-2</w:t>
      </w:r>
    </w:p>
    <w:p w:rsidR="00460A9B" w:rsidRDefault="00460A9B" w:rsidP="00460A9B">
      <w:pPr>
        <w:spacing w:after="0" w:line="240" w:lineRule="auto"/>
        <w:rPr>
          <w:rFonts w:eastAsia="Times New Roman" w:cs="Arial"/>
          <w:i/>
          <w:iCs/>
          <w:color w:val="000000"/>
          <w:lang w:val="en-US"/>
        </w:rPr>
      </w:pPr>
      <w:proofErr w:type="spellStart"/>
      <w:r w:rsidRPr="00D2204C">
        <w:rPr>
          <w:rFonts w:eastAsia="Times New Roman" w:cs="Arial"/>
          <w:color w:val="000000"/>
        </w:rPr>
        <w:t>Mirarchi</w:t>
      </w:r>
      <w:proofErr w:type="spellEnd"/>
      <w:r w:rsidRPr="00D2204C">
        <w:rPr>
          <w:rFonts w:eastAsia="Times New Roman" w:cs="Arial"/>
          <w:color w:val="000000"/>
        </w:rPr>
        <w:t xml:space="preserve">, F.L. </w:t>
      </w:r>
      <w:r w:rsidRPr="00D2204C">
        <w:t xml:space="preserve"> </w:t>
      </w:r>
      <w:r w:rsidRPr="009C71B4">
        <w:rPr>
          <w:rFonts w:eastAsia="Times New Roman" w:cs="Arial"/>
          <w:color w:val="000000"/>
          <w:lang w:val="en-US"/>
        </w:rPr>
        <w:t>Erin Costello, Puller</w:t>
      </w:r>
      <w:r>
        <w:rPr>
          <w:rFonts w:eastAsia="Times New Roman" w:cs="Arial"/>
          <w:color w:val="000000"/>
          <w:lang w:val="en-US"/>
        </w:rPr>
        <w:t xml:space="preserve">, J. </w:t>
      </w:r>
      <w:r w:rsidRPr="00460A9B">
        <w:rPr>
          <w:lang w:val="en-US"/>
        </w:rPr>
        <w:t xml:space="preserve"> </w:t>
      </w:r>
      <w:hyperlink r:id="rId11" w:history="1">
        <w:r w:rsidRPr="00460A9B">
          <w:rPr>
            <w:rFonts w:eastAsia="Times New Roman" w:cs="Arial"/>
            <w:b/>
            <w:bCs/>
            <w:lang w:val="en-US"/>
          </w:rPr>
          <w:t>TRIAD III: Nationwide Assessment of Living Wills and Do Not Resuscitate Orders</w:t>
        </w:r>
      </w:hyperlink>
      <w:r w:rsidRPr="00460A9B">
        <w:rPr>
          <w:lang w:val="en-US"/>
        </w:rPr>
        <w:t>.</w:t>
      </w:r>
      <w:r>
        <w:rPr>
          <w:lang w:val="en-US"/>
        </w:rPr>
        <w:t xml:space="preserve"> </w:t>
      </w:r>
      <w:r w:rsidRPr="009C71B4">
        <w:rPr>
          <w:rFonts w:eastAsia="Times New Roman" w:cs="Arial"/>
          <w:color w:val="7E7E7E"/>
          <w:lang w:val="en-US"/>
        </w:rPr>
        <w:t xml:space="preserve"> </w:t>
      </w:r>
      <w:proofErr w:type="gramStart"/>
      <w:r w:rsidRPr="00460A9B">
        <w:rPr>
          <w:rFonts w:eastAsia="Times New Roman" w:cs="Arial"/>
          <w:iCs/>
          <w:color w:val="000000"/>
          <w:lang w:val="en-US"/>
        </w:rPr>
        <w:t>The Journal of Emergency Medicine</w:t>
      </w:r>
      <w:r>
        <w:rPr>
          <w:rFonts w:eastAsia="Times New Roman" w:cs="Arial"/>
          <w:iCs/>
          <w:color w:val="000000"/>
          <w:lang w:val="en-US"/>
        </w:rPr>
        <w:t>.</w:t>
      </w:r>
      <w:proofErr w:type="gramEnd"/>
      <w:r>
        <w:rPr>
          <w:rFonts w:eastAsia="Times New Roman" w:cs="Arial"/>
          <w:iCs/>
          <w:color w:val="000000"/>
          <w:lang w:val="en-US"/>
        </w:rPr>
        <w:t xml:space="preserve"> 2012/</w:t>
      </w:r>
      <w:proofErr w:type="gramStart"/>
      <w:r>
        <w:rPr>
          <w:rFonts w:eastAsia="Times New Roman" w:cs="Arial"/>
          <w:iCs/>
          <w:color w:val="000000"/>
          <w:lang w:val="en-US"/>
        </w:rPr>
        <w:t>05 ;</w:t>
      </w:r>
      <w:proofErr w:type="gramEnd"/>
      <w:r>
        <w:rPr>
          <w:rFonts w:eastAsia="Times New Roman" w:cs="Arial"/>
          <w:iCs/>
          <w:color w:val="000000"/>
          <w:lang w:val="en-US"/>
        </w:rPr>
        <w:t xml:space="preserve"> 42 (5) : 511-20</w:t>
      </w:r>
      <w:r w:rsidRPr="009C71B4">
        <w:rPr>
          <w:rFonts w:eastAsia="Times New Roman" w:cs="Arial"/>
          <w:i/>
          <w:iCs/>
          <w:color w:val="000000"/>
          <w:lang w:val="en-US"/>
        </w:rPr>
        <w:t xml:space="preserve"> </w:t>
      </w:r>
    </w:p>
    <w:p w:rsidR="00460A9B" w:rsidRDefault="00460A9B" w:rsidP="00460A9B">
      <w:pPr>
        <w:spacing w:after="0" w:line="240" w:lineRule="auto"/>
        <w:rPr>
          <w:rFonts w:eastAsia="Times New Roman" w:cs="Arial"/>
          <w:i/>
          <w:iCs/>
          <w:color w:val="000000"/>
          <w:lang w:val="en-US"/>
        </w:rPr>
      </w:pPr>
    </w:p>
    <w:p w:rsidR="00460A9B" w:rsidRPr="00944B34" w:rsidRDefault="00460A9B" w:rsidP="00460A9B">
      <w:pPr>
        <w:spacing w:after="0" w:line="240" w:lineRule="auto"/>
        <w:rPr>
          <w:rFonts w:eastAsia="Times New Roman" w:cs="Arial"/>
          <w:color w:val="000000"/>
          <w:lang w:val="en-US"/>
        </w:rPr>
      </w:pPr>
      <w:proofErr w:type="spellStart"/>
      <w:r w:rsidRPr="00BA4DBA">
        <w:rPr>
          <w:rFonts w:eastAsia="Times New Roman" w:cs="Arial"/>
          <w:color w:val="000000"/>
          <w:lang w:val="en-US"/>
        </w:rPr>
        <w:t>Vig</w:t>
      </w:r>
      <w:proofErr w:type="spellEnd"/>
      <w:r w:rsidRPr="00BA4DBA">
        <w:rPr>
          <w:rFonts w:eastAsia="Times New Roman" w:cs="Arial"/>
          <w:color w:val="000000"/>
          <w:lang w:val="en-US"/>
        </w:rPr>
        <w:t xml:space="preserve">, E.K. </w:t>
      </w:r>
      <w:proofErr w:type="spellStart"/>
      <w:r w:rsidRPr="00BA4DBA">
        <w:rPr>
          <w:rFonts w:eastAsia="Times New Roman" w:cs="Arial"/>
          <w:color w:val="000000"/>
          <w:lang w:val="en-US"/>
        </w:rPr>
        <w:t>Sudore</w:t>
      </w:r>
      <w:proofErr w:type="spellEnd"/>
      <w:r w:rsidRPr="00BA4DBA">
        <w:rPr>
          <w:rFonts w:eastAsia="Times New Roman" w:cs="Arial"/>
          <w:color w:val="000000"/>
          <w:lang w:val="en-US"/>
        </w:rPr>
        <w:t xml:space="preserve">, R.L. Berg, K.M. </w:t>
      </w:r>
      <w:r w:rsidR="00A90234" w:rsidRPr="00BA4DBA">
        <w:rPr>
          <w:rFonts w:eastAsia="Times New Roman" w:cs="Arial"/>
          <w:color w:val="000000"/>
          <w:lang w:val="en-US"/>
        </w:rPr>
        <w:t xml:space="preserve">et al. </w:t>
      </w:r>
      <w:hyperlink r:id="rId12" w:history="1">
        <w:r w:rsidRPr="00A90234">
          <w:rPr>
            <w:rFonts w:eastAsia="Times New Roman" w:cs="Arial"/>
            <w:b/>
            <w:bCs/>
            <w:lang w:val="en-US"/>
          </w:rPr>
          <w:t>Responding to Surrogate Requests That Seem Inconsistent With a Patient’s Living Will</w:t>
        </w:r>
      </w:hyperlink>
      <w:r w:rsidR="00A90234" w:rsidRPr="00A90234">
        <w:rPr>
          <w:lang w:val="en-US"/>
        </w:rPr>
        <w:t xml:space="preserve"> . </w:t>
      </w:r>
      <w:proofErr w:type="gramStart"/>
      <w:r w:rsidRPr="00A90234">
        <w:rPr>
          <w:rFonts w:eastAsia="Times New Roman" w:cs="Arial"/>
          <w:iCs/>
          <w:color w:val="000000"/>
          <w:lang w:val="en-US"/>
        </w:rPr>
        <w:t>Journal of Pain and Symptom Management</w:t>
      </w:r>
      <w:r w:rsidR="00A90234">
        <w:rPr>
          <w:rFonts w:eastAsia="Times New Roman" w:cs="Arial"/>
          <w:color w:val="000000"/>
          <w:lang w:val="en-US"/>
        </w:rPr>
        <w:t>.</w:t>
      </w:r>
      <w:proofErr w:type="gramEnd"/>
      <w:r w:rsidR="00A90234">
        <w:rPr>
          <w:rFonts w:eastAsia="Times New Roman" w:cs="Arial"/>
          <w:color w:val="000000"/>
          <w:lang w:val="en-US"/>
        </w:rPr>
        <w:t xml:space="preserve"> 2011/11 ; 42 (5) / 777-82 </w:t>
      </w:r>
      <w:r w:rsidRPr="009C71B4">
        <w:rPr>
          <w:rFonts w:eastAsia="Times New Roman" w:cs="Arial"/>
          <w:color w:val="000000"/>
          <w:lang w:val="en-US"/>
        </w:rPr>
        <w:br/>
      </w:r>
    </w:p>
    <w:p w:rsidR="00460A9B" w:rsidRPr="00460A9B" w:rsidRDefault="00460A9B" w:rsidP="00460A9B">
      <w:pPr>
        <w:spacing w:after="0" w:line="240" w:lineRule="auto"/>
        <w:rPr>
          <w:lang w:val="en-US"/>
        </w:rPr>
      </w:pPr>
    </w:p>
    <w:p w:rsidR="004608C6" w:rsidRDefault="004608C6" w:rsidP="004608C6">
      <w:pPr>
        <w:spacing w:after="0" w:line="240" w:lineRule="auto"/>
        <w:rPr>
          <w:rFonts w:eastAsia="Times New Roman" w:cs="Arial"/>
          <w:color w:val="000000"/>
          <w:lang w:val="en-US"/>
        </w:rPr>
      </w:pPr>
      <w:proofErr w:type="spellStart"/>
      <w:r w:rsidRPr="009C71B4">
        <w:rPr>
          <w:rFonts w:eastAsia="Times New Roman" w:cs="Arial"/>
          <w:color w:val="000000"/>
          <w:lang w:val="en-US"/>
        </w:rPr>
        <w:t>Katsetos</w:t>
      </w:r>
      <w:proofErr w:type="spellEnd"/>
      <w:r w:rsidRPr="009C71B4">
        <w:rPr>
          <w:rFonts w:eastAsia="Times New Roman" w:cs="Arial"/>
          <w:color w:val="000000"/>
          <w:lang w:val="en-US"/>
        </w:rPr>
        <w:t xml:space="preserve">, </w:t>
      </w:r>
      <w:r>
        <w:rPr>
          <w:rFonts w:eastAsia="Times New Roman" w:cs="Arial"/>
          <w:color w:val="000000"/>
          <w:lang w:val="en-US"/>
        </w:rPr>
        <w:t xml:space="preserve">A.D. </w:t>
      </w:r>
      <w:proofErr w:type="spellStart"/>
      <w:r w:rsidRPr="009C71B4">
        <w:rPr>
          <w:rFonts w:eastAsia="Times New Roman" w:cs="Arial"/>
          <w:color w:val="000000"/>
          <w:lang w:val="en-US"/>
        </w:rPr>
        <w:t>Mirarchi</w:t>
      </w:r>
      <w:proofErr w:type="spellEnd"/>
      <w:r w:rsidRPr="004608C6">
        <w:rPr>
          <w:lang w:val="en-US"/>
        </w:rPr>
        <w:t xml:space="preserve"> </w:t>
      </w:r>
      <w:r>
        <w:rPr>
          <w:lang w:val="en-US"/>
        </w:rPr>
        <w:t xml:space="preserve">F.L. </w:t>
      </w:r>
      <w:hyperlink r:id="rId13" w:history="1">
        <w:r w:rsidRPr="004608C6">
          <w:rPr>
            <w:rFonts w:eastAsia="Times New Roman" w:cs="Arial"/>
            <w:b/>
            <w:bCs/>
            <w:lang w:val="en-US"/>
          </w:rPr>
          <w:t>A Living Will Misinterpreted as a DNR Order: Confusion Compromises Patient Care</w:t>
        </w:r>
      </w:hyperlink>
      <w:r w:rsidRPr="004608C6">
        <w:rPr>
          <w:lang w:val="en-US"/>
        </w:rPr>
        <w:t>.</w:t>
      </w:r>
      <w:r>
        <w:rPr>
          <w:lang w:val="en-US"/>
        </w:rPr>
        <w:t xml:space="preserve"> </w:t>
      </w:r>
      <w:r w:rsidRPr="004608C6">
        <w:rPr>
          <w:rFonts w:eastAsia="Times New Roman" w:cs="Arial"/>
          <w:lang w:val="en-US"/>
        </w:rPr>
        <w:t xml:space="preserve"> </w:t>
      </w:r>
      <w:proofErr w:type="gramStart"/>
      <w:r w:rsidRPr="004608C6">
        <w:rPr>
          <w:rFonts w:eastAsia="Times New Roman" w:cs="Arial"/>
          <w:iCs/>
          <w:color w:val="000000"/>
          <w:lang w:val="en-US"/>
        </w:rPr>
        <w:t>The Journal of Emergency Medicine</w:t>
      </w:r>
      <w:r>
        <w:rPr>
          <w:rFonts w:eastAsia="Times New Roman" w:cs="Arial"/>
          <w:color w:val="000000"/>
          <w:lang w:val="en-US"/>
        </w:rPr>
        <w:t>.</w:t>
      </w:r>
      <w:proofErr w:type="gramEnd"/>
      <w:r>
        <w:rPr>
          <w:rFonts w:eastAsia="Times New Roman" w:cs="Arial"/>
          <w:color w:val="000000"/>
          <w:lang w:val="en-US"/>
        </w:rPr>
        <w:t xml:space="preserve"> 2011/</w:t>
      </w:r>
      <w:proofErr w:type="gramStart"/>
      <w:r>
        <w:rPr>
          <w:rFonts w:eastAsia="Times New Roman" w:cs="Arial"/>
          <w:color w:val="000000"/>
          <w:lang w:val="en-US"/>
        </w:rPr>
        <w:t>06 ;</w:t>
      </w:r>
      <w:proofErr w:type="gramEnd"/>
      <w:r>
        <w:rPr>
          <w:rFonts w:eastAsia="Times New Roman" w:cs="Arial"/>
          <w:color w:val="000000"/>
          <w:lang w:val="en-US"/>
        </w:rPr>
        <w:t xml:space="preserve"> 40 (6) 629-32 </w:t>
      </w:r>
    </w:p>
    <w:p w:rsidR="004608C6" w:rsidRPr="009C71B4" w:rsidRDefault="004608C6" w:rsidP="004608C6">
      <w:pPr>
        <w:spacing w:after="0" w:line="240" w:lineRule="auto"/>
        <w:rPr>
          <w:rFonts w:eastAsia="Times New Roman" w:cs="Arial"/>
          <w:color w:val="000000"/>
          <w:lang w:val="en-US"/>
        </w:rPr>
      </w:pPr>
    </w:p>
    <w:p w:rsidR="004608C6" w:rsidRPr="00944B34" w:rsidRDefault="004608C6" w:rsidP="00944B34">
      <w:pPr>
        <w:spacing w:after="0" w:line="240" w:lineRule="auto"/>
        <w:rPr>
          <w:rFonts w:eastAsia="Times New Roman" w:cs="Arial"/>
          <w:color w:val="000000"/>
          <w:lang w:val="en-US"/>
        </w:rPr>
      </w:pPr>
      <w:proofErr w:type="spellStart"/>
      <w:r w:rsidRPr="009C71B4">
        <w:rPr>
          <w:rFonts w:eastAsia="Times New Roman" w:cs="Arial"/>
          <w:color w:val="000000"/>
          <w:lang w:val="en-US"/>
        </w:rPr>
        <w:t>Kamishiraki</w:t>
      </w:r>
      <w:proofErr w:type="spellEnd"/>
      <w:r w:rsidRPr="009C71B4">
        <w:rPr>
          <w:rFonts w:eastAsia="Times New Roman" w:cs="Arial"/>
          <w:color w:val="000000"/>
          <w:lang w:val="en-US"/>
        </w:rPr>
        <w:t xml:space="preserve">, </w:t>
      </w:r>
      <w:r>
        <w:rPr>
          <w:rFonts w:eastAsia="Times New Roman" w:cs="Arial"/>
          <w:color w:val="000000"/>
          <w:lang w:val="en-US"/>
        </w:rPr>
        <w:t xml:space="preserve">E. </w:t>
      </w:r>
      <w:r w:rsidRPr="009C71B4">
        <w:rPr>
          <w:rFonts w:eastAsia="Times New Roman" w:cs="Arial"/>
          <w:color w:val="000000"/>
          <w:lang w:val="en-US"/>
        </w:rPr>
        <w:t xml:space="preserve">Maeda, </w:t>
      </w:r>
      <w:r>
        <w:rPr>
          <w:rFonts w:eastAsia="Times New Roman" w:cs="Arial"/>
          <w:color w:val="000000"/>
          <w:lang w:val="en-US"/>
        </w:rPr>
        <w:t xml:space="preserve">S. </w:t>
      </w:r>
      <w:proofErr w:type="gramStart"/>
      <w:r w:rsidRPr="009C71B4">
        <w:rPr>
          <w:rFonts w:eastAsia="Times New Roman" w:cs="Arial"/>
          <w:color w:val="000000"/>
          <w:lang w:val="en-US"/>
        </w:rPr>
        <w:t>Ikeda</w:t>
      </w:r>
      <w:r w:rsidRPr="004608C6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N. </w:t>
      </w:r>
      <w:hyperlink r:id="rId14" w:history="1">
        <w:r w:rsidRPr="004608C6">
          <w:rPr>
            <w:rFonts w:eastAsia="Times New Roman" w:cs="Arial"/>
            <w:b/>
            <w:bCs/>
            <w:lang w:val="en-US"/>
          </w:rPr>
          <w:t xml:space="preserve">The acceptability of decision to withdraw life-sustaining treatment based on the living will and substituted </w:t>
        </w:r>
        <w:proofErr w:type="spellStart"/>
        <w:r w:rsidRPr="004608C6">
          <w:rPr>
            <w:rFonts w:eastAsia="Times New Roman" w:cs="Arial"/>
            <w:b/>
            <w:bCs/>
            <w:lang w:val="en-US"/>
          </w:rPr>
          <w:t>judgements</w:t>
        </w:r>
        <w:proofErr w:type="spellEnd"/>
        <w:r w:rsidRPr="004608C6">
          <w:rPr>
            <w:rFonts w:eastAsia="Times New Roman" w:cs="Arial"/>
            <w:b/>
            <w:bCs/>
            <w:lang w:val="en-US"/>
          </w:rPr>
          <w:t xml:space="preserve"> involving decision – The tendency of judiciary decisions and guidelines in Japan</w:t>
        </w:r>
      </w:hyperlink>
      <w:r>
        <w:rPr>
          <w:rFonts w:eastAsia="Times New Roman" w:cs="Arial"/>
          <w:color w:val="7E7E7E"/>
          <w:lang w:val="en-US"/>
        </w:rPr>
        <w:t xml:space="preserve">. </w:t>
      </w:r>
      <w:proofErr w:type="gramStart"/>
      <w:r w:rsidRPr="004608C6">
        <w:rPr>
          <w:rFonts w:eastAsia="Times New Roman" w:cs="Arial"/>
          <w:iCs/>
          <w:color w:val="000000"/>
          <w:lang w:val="en-US"/>
        </w:rPr>
        <w:t>Legal Medicine</w:t>
      </w:r>
      <w:r>
        <w:rPr>
          <w:rFonts w:eastAsia="Times New Roman" w:cs="Arial"/>
          <w:color w:val="000000"/>
          <w:lang w:val="en-US"/>
        </w:rPr>
        <w:t>.</w:t>
      </w:r>
      <w:proofErr w:type="gramEnd"/>
      <w:r>
        <w:rPr>
          <w:rFonts w:eastAsia="Times New Roman" w:cs="Arial"/>
          <w:color w:val="000000"/>
          <w:lang w:val="en-US"/>
        </w:rPr>
        <w:t xml:space="preserve"> 2009/</w:t>
      </w:r>
      <w:proofErr w:type="gramStart"/>
      <w:r>
        <w:rPr>
          <w:rFonts w:eastAsia="Times New Roman" w:cs="Arial"/>
          <w:color w:val="000000"/>
          <w:lang w:val="en-US"/>
        </w:rPr>
        <w:t>04 ;</w:t>
      </w:r>
      <w:proofErr w:type="gramEnd"/>
      <w:r>
        <w:rPr>
          <w:rFonts w:eastAsia="Times New Roman" w:cs="Arial"/>
          <w:color w:val="000000"/>
          <w:lang w:val="en-US"/>
        </w:rPr>
        <w:t xml:space="preserve"> 11 (supp. 1)</w:t>
      </w:r>
      <w:r w:rsidR="00460A9B">
        <w:rPr>
          <w:rFonts w:eastAsia="Times New Roman" w:cs="Arial"/>
          <w:i/>
          <w:iCs/>
          <w:color w:val="000000"/>
          <w:lang w:val="en-US"/>
        </w:rPr>
        <w:t xml:space="preserve">: </w:t>
      </w:r>
      <w:r w:rsidRPr="009C71B4">
        <w:rPr>
          <w:rFonts w:eastAsia="Times New Roman" w:cs="Arial"/>
          <w:i/>
          <w:iCs/>
          <w:color w:val="000000"/>
          <w:lang w:val="en-US"/>
        </w:rPr>
        <w:t xml:space="preserve"> </w:t>
      </w:r>
      <w:r w:rsidR="00460A9B">
        <w:rPr>
          <w:rFonts w:eastAsia="Times New Roman" w:cs="Arial"/>
          <w:iCs/>
          <w:color w:val="000000"/>
          <w:lang w:val="en-US"/>
        </w:rPr>
        <w:t>S396-S</w:t>
      </w:r>
      <w:r w:rsidRPr="00460A9B">
        <w:rPr>
          <w:rFonts w:eastAsia="Times New Roman" w:cs="Arial"/>
          <w:iCs/>
          <w:color w:val="000000"/>
          <w:lang w:val="en-US"/>
        </w:rPr>
        <w:t>98</w:t>
      </w:r>
    </w:p>
    <w:p w:rsidR="004608C6" w:rsidRPr="004608C6" w:rsidRDefault="004608C6">
      <w:pPr>
        <w:rPr>
          <w:lang w:val="en-US"/>
        </w:rPr>
      </w:pPr>
    </w:p>
    <w:p w:rsidR="00F93506" w:rsidRDefault="00F93506">
      <w:r w:rsidRPr="009C71B4">
        <w:rPr>
          <w:rFonts w:eastAsia="Times New Roman" w:cs="Arial"/>
          <w:color w:val="000000"/>
          <w:lang w:val="en-US"/>
        </w:rPr>
        <w:t>Way Lee</w:t>
      </w:r>
      <w:r w:rsidRPr="00F93506">
        <w:rPr>
          <w:lang w:val="en-US"/>
        </w:rPr>
        <w:t xml:space="preserve">, Li. </w:t>
      </w:r>
      <w:hyperlink r:id="rId15" w:history="1">
        <w:r w:rsidRPr="00F93506">
          <w:rPr>
            <w:rFonts w:eastAsia="Times New Roman" w:cs="Arial"/>
            <w:b/>
            <w:bCs/>
            <w:lang w:val="en-US"/>
          </w:rPr>
          <w:t>Living will: Ruminations of an economist</w:t>
        </w:r>
      </w:hyperlink>
      <w:r w:rsidRPr="00F93506"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 xml:space="preserve">. </w:t>
      </w:r>
      <w:r w:rsidRPr="00F93506">
        <w:rPr>
          <w:rFonts w:eastAsia="Times New Roman" w:cs="Arial"/>
          <w:iCs/>
          <w:color w:val="000000"/>
        </w:rPr>
        <w:t xml:space="preserve">The Journal of </w:t>
      </w:r>
      <w:proofErr w:type="spellStart"/>
      <w:r w:rsidRPr="00F93506">
        <w:rPr>
          <w:rFonts w:eastAsia="Times New Roman" w:cs="Arial"/>
          <w:iCs/>
          <w:color w:val="000000"/>
        </w:rPr>
        <w:t>Socio-Economics</w:t>
      </w:r>
      <w:proofErr w:type="spellEnd"/>
      <w:r w:rsidRPr="00F93506">
        <w:rPr>
          <w:rFonts w:eastAsia="Times New Roman" w:cs="Arial"/>
          <w:color w:val="000000"/>
        </w:rPr>
        <w:t>.</w:t>
      </w:r>
      <w:r>
        <w:rPr>
          <w:rFonts w:eastAsia="Times New Roman" w:cs="Arial"/>
          <w:color w:val="000000"/>
        </w:rPr>
        <w:t xml:space="preserve"> 2009/01 ; 38 (1) : 25-30</w:t>
      </w:r>
    </w:p>
    <w:p w:rsidR="00C67897" w:rsidRDefault="00495B2F">
      <w:proofErr w:type="spellStart"/>
      <w:r>
        <w:t>Peoc’h</w:t>
      </w:r>
      <w:proofErr w:type="spellEnd"/>
      <w:r>
        <w:t xml:space="preserve">, N. </w:t>
      </w:r>
      <w:proofErr w:type="spellStart"/>
      <w:r>
        <w:t>Ceaux</w:t>
      </w:r>
      <w:proofErr w:type="spellEnd"/>
      <w:r>
        <w:t xml:space="preserve">, C. </w:t>
      </w:r>
      <w:r w:rsidRPr="00495B2F">
        <w:rPr>
          <w:b/>
        </w:rPr>
        <w:t xml:space="preserve">Loi </w:t>
      </w:r>
      <w:proofErr w:type="spellStart"/>
      <w:r w:rsidRPr="00495B2F">
        <w:rPr>
          <w:b/>
        </w:rPr>
        <w:t>Léonetti</w:t>
      </w:r>
      <w:proofErr w:type="spellEnd"/>
      <w:r w:rsidRPr="00495B2F">
        <w:rPr>
          <w:b/>
        </w:rPr>
        <w:t xml:space="preserve"> : contribution à l'analyse des pratiques professionnelles par la recherche-action</w:t>
      </w:r>
      <w:r>
        <w:rPr>
          <w:b/>
        </w:rPr>
        <w:t xml:space="preserve">. </w:t>
      </w:r>
      <w:r>
        <w:t>Gestions hospitalières. 2009 ; (490) : 534-9</w:t>
      </w:r>
    </w:p>
    <w:p w:rsidR="00495B2F" w:rsidRDefault="00495B2F">
      <w:proofErr w:type="spellStart"/>
      <w:proofErr w:type="gramStart"/>
      <w:r>
        <w:t>Mislawski</w:t>
      </w:r>
      <w:proofErr w:type="spellEnd"/>
      <w:r>
        <w:t> ,</w:t>
      </w:r>
      <w:proofErr w:type="gramEnd"/>
      <w:r>
        <w:t xml:space="preserve"> R. </w:t>
      </w:r>
      <w:r w:rsidRPr="00495B2F">
        <w:rPr>
          <w:b/>
        </w:rPr>
        <w:t>Directives anticipées et autonomie de la personne en fin de vie</w:t>
      </w:r>
      <w:r>
        <w:rPr>
          <w:b/>
        </w:rPr>
        <w:t xml:space="preserve">. </w:t>
      </w:r>
      <w:r>
        <w:t xml:space="preserve"> Médecine &amp; droit. 2009/07-08 ; (97) : 103-6</w:t>
      </w:r>
    </w:p>
    <w:p w:rsidR="00495B2F" w:rsidRDefault="00495B2F">
      <w:proofErr w:type="spellStart"/>
      <w:r>
        <w:t>Callu</w:t>
      </w:r>
      <w:proofErr w:type="spellEnd"/>
      <w:r>
        <w:t xml:space="preserve">, M.F. </w:t>
      </w:r>
      <w:r w:rsidRPr="00495B2F">
        <w:rPr>
          <w:b/>
        </w:rPr>
        <w:t>Approche juridique des directives anticipées</w:t>
      </w:r>
      <w:r>
        <w:rPr>
          <w:b/>
        </w:rPr>
        <w:t xml:space="preserve">. </w:t>
      </w:r>
      <w:r>
        <w:t>Ethique &amp; santé. 2007/12 ; 4 (4) : 225-7</w:t>
      </w:r>
    </w:p>
    <w:p w:rsidR="00495B2F" w:rsidRPr="00B63D79" w:rsidRDefault="00495B2F">
      <w:pPr>
        <w:rPr>
          <w:lang w:val="en-US"/>
        </w:rPr>
      </w:pPr>
      <w:r>
        <w:t xml:space="preserve">Haas, S. et al. </w:t>
      </w:r>
      <w:r w:rsidRPr="00495B2F">
        <w:rPr>
          <w:b/>
        </w:rPr>
        <w:t>Directives anticipées : quels enjeux éthiques et quelles recommandations pratiques ?</w:t>
      </w:r>
      <w:r>
        <w:t xml:space="preserve"> </w:t>
      </w:r>
      <w:r w:rsidRPr="00B63D79">
        <w:rPr>
          <w:lang w:val="en-US"/>
        </w:rPr>
        <w:t>2007/</w:t>
      </w:r>
      <w:proofErr w:type="gramStart"/>
      <w:r w:rsidRPr="00B63D79">
        <w:rPr>
          <w:lang w:val="en-US"/>
        </w:rPr>
        <w:t>12 ;</w:t>
      </w:r>
      <w:proofErr w:type="gramEnd"/>
      <w:r w:rsidRPr="00B63D79">
        <w:rPr>
          <w:lang w:val="en-US"/>
        </w:rPr>
        <w:t xml:space="preserve"> 4 (4) : 218-24</w:t>
      </w:r>
    </w:p>
    <w:p w:rsidR="004608C6" w:rsidRPr="00BA4DBA" w:rsidRDefault="004608C6" w:rsidP="004608C6">
      <w:pPr>
        <w:spacing w:after="0" w:line="240" w:lineRule="auto"/>
        <w:rPr>
          <w:rFonts w:eastAsia="Times New Roman" w:cs="Arial"/>
          <w:color w:val="000000"/>
        </w:rPr>
      </w:pPr>
      <w:proofErr w:type="spellStart"/>
      <w:r w:rsidRPr="009C71B4">
        <w:rPr>
          <w:rFonts w:eastAsia="Times New Roman" w:cs="Arial"/>
          <w:color w:val="000000"/>
          <w:lang w:val="en-US"/>
        </w:rPr>
        <w:t>Ferdinando</w:t>
      </w:r>
      <w:proofErr w:type="spellEnd"/>
      <w:r w:rsidRPr="009C71B4">
        <w:rPr>
          <w:rFonts w:eastAsia="Times New Roman" w:cs="Arial"/>
          <w:color w:val="000000"/>
          <w:lang w:val="en-US"/>
        </w:rPr>
        <w:t xml:space="preserve"> L. </w:t>
      </w:r>
      <w:proofErr w:type="spellStart"/>
      <w:r w:rsidRPr="009C71B4">
        <w:rPr>
          <w:rFonts w:eastAsia="Times New Roman" w:cs="Arial"/>
          <w:color w:val="000000"/>
          <w:lang w:val="en-US"/>
        </w:rPr>
        <w:t>Mirarchi</w:t>
      </w:r>
      <w:proofErr w:type="spellEnd"/>
      <w:r w:rsidRPr="004608C6">
        <w:rPr>
          <w:lang w:val="en-US"/>
        </w:rPr>
        <w:t xml:space="preserve"> </w:t>
      </w:r>
      <w:hyperlink r:id="rId16" w:history="1">
        <w:r w:rsidRPr="004608C6">
          <w:rPr>
            <w:rFonts w:eastAsia="Times New Roman" w:cs="Arial"/>
            <w:b/>
            <w:bCs/>
            <w:lang w:val="en-US"/>
          </w:rPr>
          <w:t>Does a Living Will Equal a DNR? Are Living Wills Compromising Patient Safety?</w:t>
        </w:r>
      </w:hyperlink>
      <w:r w:rsidRPr="004608C6">
        <w:rPr>
          <w:rFonts w:eastAsia="Times New Roman" w:cs="Arial"/>
          <w:lang w:val="en-US"/>
        </w:rPr>
        <w:t xml:space="preserve"> </w:t>
      </w:r>
      <w:proofErr w:type="gramStart"/>
      <w:r w:rsidRPr="004608C6">
        <w:rPr>
          <w:rFonts w:eastAsia="Times New Roman" w:cs="Arial"/>
          <w:iCs/>
          <w:color w:val="000000"/>
          <w:lang w:val="en-US"/>
        </w:rPr>
        <w:t>The Journal of Emergency Medicine</w:t>
      </w:r>
      <w:r>
        <w:rPr>
          <w:rFonts w:eastAsia="Times New Roman" w:cs="Arial"/>
          <w:color w:val="000000"/>
          <w:lang w:val="en-US"/>
        </w:rPr>
        <w:t>.</w:t>
      </w:r>
      <w:proofErr w:type="gramEnd"/>
      <w:r>
        <w:rPr>
          <w:rFonts w:eastAsia="Times New Roman" w:cs="Arial"/>
          <w:color w:val="000000"/>
          <w:lang w:val="en-US"/>
        </w:rPr>
        <w:t xml:space="preserve"> </w:t>
      </w:r>
      <w:r w:rsidRPr="00BA4DBA">
        <w:rPr>
          <w:rFonts w:eastAsia="Times New Roman" w:cs="Arial"/>
          <w:color w:val="000000"/>
        </w:rPr>
        <w:t xml:space="preserve">2007/10 ; 33 (3) : 299-305 </w:t>
      </w:r>
    </w:p>
    <w:p w:rsidR="004608C6" w:rsidRPr="00BA4DBA" w:rsidRDefault="004608C6"/>
    <w:p w:rsidR="00495B2F" w:rsidRDefault="00495B2F">
      <w:proofErr w:type="spellStart"/>
      <w:r>
        <w:t>Daout</w:t>
      </w:r>
      <w:proofErr w:type="spellEnd"/>
      <w:r>
        <w:t xml:space="preserve">, C. </w:t>
      </w:r>
      <w:r w:rsidRPr="00495B2F">
        <w:rPr>
          <w:b/>
        </w:rPr>
        <w:t>Les directives anticipées : vers un respect de l’être humain devenu incapable ?</w:t>
      </w:r>
      <w:r>
        <w:rPr>
          <w:b/>
        </w:rPr>
        <w:t xml:space="preserve"> </w:t>
      </w:r>
      <w:r>
        <w:t>Ethique &amp; santé. 2007/06 ; 4 (2) : 78-84</w:t>
      </w:r>
    </w:p>
    <w:p w:rsidR="00495B2F" w:rsidRDefault="007B52A9">
      <w:r>
        <w:t xml:space="preserve">KHOURY, Lara. </w:t>
      </w:r>
      <w:r w:rsidRPr="007B52A9">
        <w:rPr>
          <w:b/>
        </w:rPr>
        <w:t>La responsabilité médicale et hospitalière pour le non-respect des volontés de fin de vie en droit civil québécois</w:t>
      </w:r>
      <w:r>
        <w:rPr>
          <w:b/>
        </w:rPr>
        <w:t xml:space="preserve">. </w:t>
      </w:r>
      <w:r>
        <w:t>Médecine &amp; droit. 2007/07-08 ; (85) : 119-22</w:t>
      </w:r>
    </w:p>
    <w:p w:rsidR="004608C6" w:rsidRPr="00BA4DBA" w:rsidRDefault="004608C6"/>
    <w:p w:rsidR="007B52A9" w:rsidRDefault="007B52A9">
      <w:r>
        <w:t xml:space="preserve">THEROUSE, F. MARGRAFF, A. </w:t>
      </w:r>
      <w:r w:rsidRPr="007B52A9">
        <w:rPr>
          <w:b/>
        </w:rPr>
        <w:t>Fin de vie, quand le législateur réaffirme les principes d’autonomie et de dignité de la personne humaine</w:t>
      </w:r>
      <w:r>
        <w:rPr>
          <w:b/>
        </w:rPr>
        <w:t xml:space="preserve">. </w:t>
      </w:r>
      <w:r>
        <w:t>Ethique &amp; santé. 2006/02 ; 3 (1) : 49-54</w:t>
      </w:r>
    </w:p>
    <w:p w:rsidR="007B52A9" w:rsidRDefault="007B52A9"/>
    <w:p w:rsidR="007B52A9" w:rsidRDefault="007B52A9">
      <w:pPr>
        <w:rPr>
          <w:b/>
          <w:u w:val="single"/>
        </w:rPr>
      </w:pPr>
      <w:r w:rsidRPr="007B52A9">
        <w:rPr>
          <w:b/>
          <w:u w:val="single"/>
        </w:rPr>
        <w:t>OUVRAGES</w:t>
      </w:r>
    </w:p>
    <w:p w:rsidR="007B52A9" w:rsidRDefault="007B52A9">
      <w:proofErr w:type="spellStart"/>
      <w:r>
        <w:t>Ricot</w:t>
      </w:r>
      <w:proofErr w:type="spellEnd"/>
      <w:r>
        <w:t xml:space="preserve">, J. </w:t>
      </w:r>
      <w:proofErr w:type="spellStart"/>
      <w:r>
        <w:t>Léonetti</w:t>
      </w:r>
      <w:proofErr w:type="spellEnd"/>
      <w:r>
        <w:t xml:space="preserve">, J. </w:t>
      </w:r>
      <w:r w:rsidRPr="007B52A9">
        <w:rPr>
          <w:b/>
        </w:rPr>
        <w:t>Ethique du soin ultime</w:t>
      </w:r>
      <w:r>
        <w:rPr>
          <w:b/>
        </w:rPr>
        <w:t xml:space="preserve">. </w:t>
      </w:r>
      <w:r w:rsidRPr="007B52A9">
        <w:t>Rennes</w:t>
      </w:r>
      <w:r>
        <w:t xml:space="preserve"> : </w:t>
      </w:r>
      <w:r w:rsidRPr="007B52A9">
        <w:t>Presses de l'EHESP</w:t>
      </w:r>
      <w:r>
        <w:t> ; 2010</w:t>
      </w:r>
    </w:p>
    <w:p w:rsidR="007B52A9" w:rsidRDefault="007B52A9">
      <w:r>
        <w:t xml:space="preserve">Coelho, J. </w:t>
      </w:r>
      <w:r>
        <w:rPr>
          <w:b/>
        </w:rPr>
        <w:t xml:space="preserve"> </w:t>
      </w:r>
      <w:r w:rsidRPr="007B52A9">
        <w:rPr>
          <w:b/>
        </w:rPr>
        <w:t>Les droits du malade en fin de vie</w:t>
      </w:r>
      <w:r>
        <w:rPr>
          <w:b/>
        </w:rPr>
        <w:t xml:space="preserve">. </w:t>
      </w:r>
      <w:r>
        <w:t xml:space="preserve">Bordeaux : </w:t>
      </w:r>
      <w:r w:rsidRPr="007B52A9">
        <w:t>Les</w:t>
      </w:r>
      <w:r>
        <w:t xml:space="preserve"> Etudes Hospitalières; 2007</w:t>
      </w:r>
    </w:p>
    <w:p w:rsidR="00334500" w:rsidRDefault="00334500" w:rsidP="00334500">
      <w:proofErr w:type="spellStart"/>
      <w:r>
        <w:t>Loupan</w:t>
      </w:r>
      <w:proofErr w:type="spellEnd"/>
      <w:r>
        <w:t xml:space="preserve">, C. </w:t>
      </w:r>
      <w:proofErr w:type="spellStart"/>
      <w:r>
        <w:t>Dosne</w:t>
      </w:r>
      <w:proofErr w:type="spellEnd"/>
      <w:r>
        <w:t xml:space="preserve">, L. </w:t>
      </w:r>
      <w:r w:rsidRPr="00334500">
        <w:rPr>
          <w:b/>
        </w:rPr>
        <w:t>Vivre et mourir comme un homme </w:t>
      </w:r>
      <w:proofErr w:type="gramStart"/>
      <w:r w:rsidRPr="00334500">
        <w:rPr>
          <w:b/>
        </w:rPr>
        <w:t>:guide</w:t>
      </w:r>
      <w:proofErr w:type="gramEnd"/>
      <w:r w:rsidRPr="00334500">
        <w:rPr>
          <w:b/>
        </w:rPr>
        <w:t xml:space="preserve"> pratique des soins palliatifs et de la fin de vie</w:t>
      </w:r>
      <w:r>
        <w:rPr>
          <w:b/>
        </w:rPr>
        <w:t xml:space="preserve"> . </w:t>
      </w:r>
      <w:r w:rsidRPr="00334500">
        <w:t>Paris</w:t>
      </w:r>
      <w:r>
        <w:t xml:space="preserve"> : Ed. </w:t>
      </w:r>
      <w:proofErr w:type="gramStart"/>
      <w:r>
        <w:t>de</w:t>
      </w:r>
      <w:proofErr w:type="gramEnd"/>
      <w:r>
        <w:t xml:space="preserve"> l’œuvre ; 2010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43"/>
        <w:gridCol w:w="290"/>
      </w:tblGrid>
      <w:tr w:rsidR="009C71B4" w:rsidRPr="009C71B4" w:rsidTr="009C71B4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C71B4" w:rsidRPr="009C71B4" w:rsidRDefault="009C71B4" w:rsidP="009C71B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750" w:type="pct"/>
            <w:tcMar>
              <w:top w:w="150" w:type="dxa"/>
              <w:left w:w="90" w:type="dxa"/>
              <w:bottom w:w="150" w:type="dxa"/>
              <w:right w:w="150" w:type="dxa"/>
            </w:tcMar>
            <w:hideMark/>
          </w:tcPr>
          <w:p w:rsidR="009C71B4" w:rsidRPr="009C71B4" w:rsidRDefault="009C71B4" w:rsidP="009C71B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9C71B4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</w:tbl>
    <w:p w:rsidR="009C71B4" w:rsidRPr="009C71B4" w:rsidRDefault="009C71B4" w:rsidP="009C71B4">
      <w:pPr>
        <w:spacing w:after="0" w:line="240" w:lineRule="auto"/>
        <w:rPr>
          <w:rFonts w:eastAsia="Times New Roman" w:cs="Arial"/>
          <w:vanish/>
          <w:color w:val="000000"/>
        </w:rPr>
      </w:pPr>
    </w:p>
    <w:tbl>
      <w:tblPr>
        <w:tblW w:w="701" w:type="pct"/>
        <w:tblCellSpacing w:w="0" w:type="dxa"/>
        <w:tblInd w:w="-21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06"/>
      </w:tblGrid>
      <w:tr w:rsidR="00F93506" w:rsidRPr="00F93506" w:rsidTr="00F93506">
        <w:trPr>
          <w:tblCellSpacing w:w="0" w:type="dxa"/>
        </w:trPr>
        <w:tc>
          <w:tcPr>
            <w:tcW w:w="5000" w:type="pct"/>
            <w:tcMar>
              <w:top w:w="150" w:type="dxa"/>
              <w:left w:w="90" w:type="dxa"/>
              <w:bottom w:w="150" w:type="dxa"/>
              <w:right w:w="150" w:type="dxa"/>
            </w:tcMar>
            <w:hideMark/>
          </w:tcPr>
          <w:p w:rsidR="00F93506" w:rsidRPr="009C71B4" w:rsidRDefault="00F93506" w:rsidP="009C71B4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  <w:r w:rsidRPr="009C71B4">
              <w:rPr>
                <w:rFonts w:eastAsia="Times New Roman" w:cs="Arial"/>
                <w:color w:val="000000"/>
                <w:lang w:val="en-US"/>
              </w:rPr>
              <w:t> </w:t>
            </w:r>
          </w:p>
        </w:tc>
      </w:tr>
    </w:tbl>
    <w:p w:rsidR="009C71B4" w:rsidRPr="00944B34" w:rsidRDefault="00944B34" w:rsidP="009C71B4">
      <w:pPr>
        <w:spacing w:after="0" w:line="240" w:lineRule="auto"/>
        <w:rPr>
          <w:rFonts w:eastAsia="Times New Roman" w:cs="Arial"/>
          <w:vanish/>
          <w:color w:val="000000"/>
          <w:u w:val="single"/>
        </w:rPr>
      </w:pPr>
      <w:r w:rsidRPr="00944B34">
        <w:rPr>
          <w:rFonts w:eastAsia="Times New Roman" w:cs="Arial"/>
          <w:color w:val="000000"/>
          <w:u w:val="single"/>
        </w:rPr>
        <w:t>Internet</w:t>
      </w:r>
    </w:p>
    <w:p w:rsidR="009C71B4" w:rsidRPr="00C020E8" w:rsidRDefault="009C71B4" w:rsidP="009C71B4">
      <w:pPr>
        <w:spacing w:after="0" w:line="240" w:lineRule="auto"/>
        <w:rPr>
          <w:rFonts w:eastAsia="Times New Roman" w:cs="Arial"/>
          <w:vanish/>
          <w:color w:val="000000"/>
          <w:lang w:val="en-US"/>
        </w:rPr>
      </w:pPr>
    </w:p>
    <w:p w:rsidR="00334500" w:rsidRPr="009C71B4" w:rsidRDefault="00334500" w:rsidP="00334500">
      <w:pPr>
        <w:rPr>
          <w:lang w:val="en-US"/>
        </w:rPr>
      </w:pPr>
    </w:p>
    <w:p w:rsidR="00B63D79" w:rsidRDefault="00881444" w:rsidP="00B63D7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color w:val="16212C"/>
          <w:kern w:val="36"/>
        </w:rPr>
      </w:pPr>
      <w:hyperlink r:id="rId17" w:tgtFrame="_blank" w:history="1">
        <w:r w:rsidR="00B63D79" w:rsidRPr="00B63D79">
          <w:rPr>
            <w:rStyle w:val="Lienhypertexte"/>
            <w:rFonts w:cs="Arial"/>
            <w:bCs/>
            <w:color w:val="auto"/>
            <w:u w:val="none"/>
            <w:shd w:val="clear" w:color="auto" w:fill="FFFFFF"/>
          </w:rPr>
          <w:t>Béguin, F.  </w:t>
        </w:r>
      </w:hyperlink>
      <w:hyperlink r:id="rId18" w:tgtFrame="_blank" w:history="1">
        <w:r w:rsidR="00B63D79" w:rsidRPr="00B63D79">
          <w:rPr>
            <w:rStyle w:val="Lienhypertexte"/>
            <w:rFonts w:cs="Arial"/>
            <w:bCs/>
            <w:color w:val="auto"/>
            <w:u w:val="none"/>
            <w:shd w:val="clear" w:color="auto" w:fill="FFFFFF"/>
          </w:rPr>
          <w:t xml:space="preserve"> Clavreul</w:t>
        </w:r>
      </w:hyperlink>
      <w:r w:rsidR="00B63D79" w:rsidRPr="00B63D79">
        <w:t>, L</w:t>
      </w:r>
      <w:r w:rsidR="00B63D79">
        <w:t xml:space="preserve">.  </w:t>
      </w:r>
      <w:r w:rsidR="00B63D79" w:rsidRPr="00B63D79">
        <w:rPr>
          <w:rFonts w:eastAsia="Times New Roman" w:cs="Times New Roman"/>
          <w:b/>
          <w:color w:val="16212C"/>
          <w:kern w:val="36"/>
        </w:rPr>
        <w:t>Les directives anticipées, une procédure largement méconnue</w:t>
      </w:r>
      <w:r w:rsidR="00B63D79">
        <w:rPr>
          <w:rFonts w:eastAsia="Times New Roman" w:cs="Times New Roman"/>
          <w:b/>
          <w:color w:val="16212C"/>
          <w:kern w:val="36"/>
        </w:rPr>
        <w:t xml:space="preserve"> </w:t>
      </w:r>
      <w:r w:rsidR="00D2204C" w:rsidRPr="00D2204C">
        <w:rPr>
          <w:rFonts w:eastAsia="Times New Roman" w:cs="Times New Roman"/>
          <w:color w:val="16212C"/>
          <w:kern w:val="36"/>
        </w:rPr>
        <w:t>[en ligne]</w:t>
      </w:r>
      <w:r w:rsidR="00D2204C">
        <w:rPr>
          <w:rFonts w:eastAsia="Times New Roman" w:cs="Times New Roman"/>
          <w:color w:val="16212C"/>
          <w:kern w:val="36"/>
        </w:rPr>
        <w:t xml:space="preserve">. Le Monde 2014/02/05 12 h 09 (consulté le 2014/02/05) </w:t>
      </w:r>
      <w:hyperlink r:id="rId19" w:history="1">
        <w:r w:rsidR="00B63D79" w:rsidRPr="0066273F">
          <w:rPr>
            <w:rStyle w:val="Lienhypertexte"/>
            <w:rFonts w:eastAsia="Times New Roman" w:cs="Times New Roman"/>
            <w:b/>
            <w:kern w:val="36"/>
          </w:rPr>
          <w:t>http://www.lemonde.fr/sante/article/2014/02/05/les-directives-anticipees-une-procedure-largement-meconnue_4360446_1651302.html</w:t>
        </w:r>
      </w:hyperlink>
    </w:p>
    <w:p w:rsidR="00B63D79" w:rsidRPr="00B63D79" w:rsidRDefault="00B63D79" w:rsidP="00B63D79">
      <w:pPr>
        <w:shd w:val="clear" w:color="auto" w:fill="FFFFFF"/>
        <w:spacing w:before="100" w:beforeAutospacing="1" w:after="100" w:afterAutospacing="1" w:line="504" w:lineRule="atLeast"/>
        <w:outlineLvl w:val="0"/>
        <w:rPr>
          <w:rFonts w:eastAsia="Times New Roman" w:cs="Times New Roman"/>
          <w:b/>
          <w:color w:val="16212C"/>
          <w:kern w:val="36"/>
        </w:rPr>
      </w:pPr>
    </w:p>
    <w:p w:rsidR="007B52A9" w:rsidRPr="00B63D79" w:rsidRDefault="007B52A9" w:rsidP="00334500"/>
    <w:sectPr w:rsidR="007B52A9" w:rsidRPr="00B63D79" w:rsidSect="0023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203"/>
    <w:rsid w:val="00055203"/>
    <w:rsid w:val="002360A4"/>
    <w:rsid w:val="00334500"/>
    <w:rsid w:val="004608C6"/>
    <w:rsid w:val="00460A9B"/>
    <w:rsid w:val="00495B2F"/>
    <w:rsid w:val="005612BB"/>
    <w:rsid w:val="0073146A"/>
    <w:rsid w:val="007B52A9"/>
    <w:rsid w:val="00881444"/>
    <w:rsid w:val="008F44D3"/>
    <w:rsid w:val="00944B34"/>
    <w:rsid w:val="009C71B4"/>
    <w:rsid w:val="00A90234"/>
    <w:rsid w:val="00AF51F4"/>
    <w:rsid w:val="00B63D79"/>
    <w:rsid w:val="00BA4DBA"/>
    <w:rsid w:val="00C020E8"/>
    <w:rsid w:val="00C67897"/>
    <w:rsid w:val="00D2204C"/>
    <w:rsid w:val="00E64362"/>
    <w:rsid w:val="00F9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A4"/>
  </w:style>
  <w:style w:type="paragraph" w:styleId="Titre1">
    <w:name w:val="heading 1"/>
    <w:basedOn w:val="Normal"/>
    <w:link w:val="Titre1Car"/>
    <w:uiPriority w:val="9"/>
    <w:qFormat/>
    <w:rsid w:val="00B6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71B4"/>
    <w:rPr>
      <w:color w:val="0000FF"/>
      <w:u w:val="single"/>
    </w:rPr>
  </w:style>
  <w:style w:type="character" w:customStyle="1" w:styleId="hit">
    <w:name w:val="hit"/>
    <w:basedOn w:val="Policepardfaut"/>
    <w:rsid w:val="009C71B4"/>
  </w:style>
  <w:style w:type="character" w:customStyle="1" w:styleId="nojs">
    <w:name w:val="nojs"/>
    <w:basedOn w:val="Policepardfaut"/>
    <w:rsid w:val="009C71B4"/>
  </w:style>
  <w:style w:type="character" w:customStyle="1" w:styleId="previewtxtsprite">
    <w:name w:val="previewtxtsprite"/>
    <w:basedOn w:val="Policepardfaut"/>
    <w:rsid w:val="009C71B4"/>
  </w:style>
  <w:style w:type="character" w:customStyle="1" w:styleId="pdficonsmall1">
    <w:name w:val="pdficonsmall1"/>
    <w:basedOn w:val="Policepardfaut"/>
    <w:rsid w:val="009C71B4"/>
  </w:style>
  <w:style w:type="character" w:customStyle="1" w:styleId="dsubarticlescidir1">
    <w:name w:val="dsub_article_sci_dir1"/>
    <w:basedOn w:val="Policepardfaut"/>
    <w:rsid w:val="009C71B4"/>
  </w:style>
  <w:style w:type="character" w:customStyle="1" w:styleId="dnoaccess1">
    <w:name w:val="dno_access1"/>
    <w:basedOn w:val="Policepardfaut"/>
    <w:rsid w:val="009C71B4"/>
  </w:style>
  <w:style w:type="character" w:customStyle="1" w:styleId="dspriteoaicon1">
    <w:name w:val="dsprite_oaicon1"/>
    <w:basedOn w:val="Policepardfaut"/>
    <w:rsid w:val="009C71B4"/>
  </w:style>
  <w:style w:type="character" w:customStyle="1" w:styleId="Titre1Car">
    <w:name w:val="Titre 1 Car"/>
    <w:basedOn w:val="Policepardfaut"/>
    <w:link w:val="Titre1"/>
    <w:uiPriority w:val="9"/>
    <w:rsid w:val="00B63D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Policepardfaut"/>
    <w:rsid w:val="00B6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782">
                          <w:marLeft w:val="3405"/>
                          <w:marRight w:val="24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1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7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0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17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7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6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8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99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66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98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8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78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1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3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3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4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27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3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01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8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8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6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96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27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9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01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20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262407913625403" TargetMode="External"/><Relationship Id="rId13" Type="http://schemas.openxmlformats.org/officeDocument/2006/relationships/hyperlink" Target="http://www.sciencedirect.com/science/article/pii/S0736467908009098" TargetMode="External"/><Relationship Id="rId18" Type="http://schemas.openxmlformats.org/officeDocument/2006/relationships/hyperlink" Target="http://www.lemonde.fr/journaliste/laetitia-clavreu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ciencedirect.com/science/article/pii/S1138359313001019" TargetMode="External"/><Relationship Id="rId12" Type="http://schemas.openxmlformats.org/officeDocument/2006/relationships/hyperlink" Target="http://www.sciencedirect.com/science/article/pii/S0885392411004271" TargetMode="External"/><Relationship Id="rId17" Type="http://schemas.openxmlformats.org/officeDocument/2006/relationships/hyperlink" Target="http://www.lemonde.fr/journaliste/francois-begu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/science/article/pii/S073646790700161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1878764913008966" TargetMode="External"/><Relationship Id="rId11" Type="http://schemas.openxmlformats.org/officeDocument/2006/relationships/hyperlink" Target="http://www.sciencedirect.com/science/article/pii/S0736467911008535" TargetMode="External"/><Relationship Id="rId5" Type="http://schemas.openxmlformats.org/officeDocument/2006/relationships/hyperlink" Target="http://www.sciencedirect.com/science/article/pii/S0277953614001294" TargetMode="External"/><Relationship Id="rId15" Type="http://schemas.openxmlformats.org/officeDocument/2006/relationships/hyperlink" Target="http://www.sciencedirect.com/science/article/pii/S1053535708001807" TargetMode="External"/><Relationship Id="rId10" Type="http://schemas.openxmlformats.org/officeDocument/2006/relationships/hyperlink" Target="http://corist-shs.cnrs.fr/sites/default/files/ressources/1-s2.0-s0248866313010527-main.pdf" TargetMode="External"/><Relationship Id="rId19" Type="http://schemas.openxmlformats.org/officeDocument/2006/relationships/hyperlink" Target="http://www.lemonde.fr/sante/article/2014/02/05/les-directives-anticipees-une-procedure-largement-meconnue_4360446_1651302.html" TargetMode="External"/><Relationship Id="rId4" Type="http://schemas.openxmlformats.org/officeDocument/2006/relationships/hyperlink" Target="http://www.sante.gouv.fr/IMG/pdf/les_directives_anticipees.pdf" TargetMode="External"/><Relationship Id="rId9" Type="http://schemas.openxmlformats.org/officeDocument/2006/relationships/hyperlink" Target="http://www.sciencedirect.com/science/article/pii/S0248866313010527" TargetMode="External"/><Relationship Id="rId14" Type="http://schemas.openxmlformats.org/officeDocument/2006/relationships/hyperlink" Target="http://www.sciencedirect.com/science/article/pii/S13446223090002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POITIERS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365362</dc:creator>
  <cp:keywords/>
  <dc:description/>
  <cp:lastModifiedBy>365362</cp:lastModifiedBy>
  <cp:revision>9</cp:revision>
  <dcterms:created xsi:type="dcterms:W3CDTF">2014-03-05T12:39:00Z</dcterms:created>
  <dcterms:modified xsi:type="dcterms:W3CDTF">2014-03-26T16:11:00Z</dcterms:modified>
</cp:coreProperties>
</file>